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Signal Workshop / Client proposal</w:t>
      </w:r>
    </w:p>
    <w:p>
      <w:pPr>
        <w:pStyle w:val="Subtitle"/>
      </w:pPr>
      <w:r>
        <w:t>Prepared by Northline Design for Signal Workshop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Signal Workshop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Options at a glance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6"/>
        <w:gridCol w:w="2749"/>
        <w:gridCol w:w="1145"/>
        <w:gridCol w:w="2749"/>
      </w:tblGrid>
      <w:tr>
        <w:trPr>
          <w:cantSplit/>
          <w:tblHeader/>
        </w:trPr>
        <w:tc>
          <w:tcPr>
            <w:tcW w:type="dxa" w:w="343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Option</w:t>
            </w:r>
          </w:p>
        </w:tc>
        <w:tc>
          <w:tcPr>
            <w:tcW w:type="dxa" w:w="274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Scope</w:t>
            </w:r>
          </w:p>
        </w:tc>
        <w:tc>
          <w:tcPr>
            <w:tcW w:type="dxa" w:w="1145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Weeks</w:t>
            </w:r>
          </w:p>
        </w:tc>
        <w:tc>
          <w:tcPr>
            <w:tcW w:type="dxa" w:w="274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Total</w:t>
            </w:r>
          </w:p>
        </w:tc>
      </w:tr>
      <w:tr>
        <w:trPr>
          <w:cantSplit/>
        </w:trPr>
        <w:tc>
          <w:tcPr>
            <w:tcW w:type="dxa" w:w="34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Focus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 deliverables</w:t>
            </w:r>
          </w:p>
        </w:tc>
        <w:tc>
          <w:tcPr>
            <w:tcW w:type="dxa" w:w="114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950.00</w:t>
            </w:r>
          </w:p>
        </w:tc>
      </w:tr>
      <w:tr>
        <w:trPr>
          <w:cantSplit/>
        </w:trPr>
        <w:tc>
          <w:tcPr>
            <w:tcW w:type="dxa" w:w="343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</w:t>
            </w:r>
          </w:p>
        </w:tc>
        <w:tc>
          <w:tcPr>
            <w:tcW w:type="dxa" w:w="274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3 deliverables</w:t>
            </w:r>
          </w:p>
        </w:tc>
        <w:tc>
          <w:tcPr>
            <w:tcW w:type="dxa" w:w="1145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74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1,221.00</w:t>
            </w:r>
          </w:p>
        </w:tc>
      </w:tr>
      <w:tr>
        <w:trPr>
          <w:cantSplit/>
        </w:trPr>
        <w:tc>
          <w:tcPr>
            <w:tcW w:type="dxa" w:w="34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5 deliverables</w:t>
            </w:r>
          </w:p>
        </w:tc>
        <w:tc>
          <w:tcPr>
            <w:tcW w:type="dxa" w:w="114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2,700.00</w:t>
            </w:r>
          </w:p>
        </w:tc>
      </w:tr>
    </w:tbl>
    <w:p>
      <w:pPr>
        <w:spacing w:after="60"/>
      </w:pPr>
    </w:p>
    <w:p>
      <w:pPr/>
      <w:r>
        <w:t>Prepared by Northline Design: Fictional team / replace before client delivery. For Signal Workshop: Fictional client / no external recipient.</w:t>
      </w:r>
    </w:p>
    <w:p>
      <w:pPr/>
      <w:r>
        <w:t>Source SHA-256: 23ce90701ee47985cf5e18eaddea087bd336bc6987189255831b6143138981e5</w:t>
      </w:r>
    </w:p>
    <w:p>
      <w:pPr>
        <w:pStyle w:val="Heading1"/>
        <w:pageBreakBefore/>
      </w:pPr>
      <w:r>
        <w:t>Delivery library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2"/>
        <w:keepNext/>
      </w:pPr>
      <w:r>
        <w:t>Branded social carousel</w:t>
      </w:r>
    </w:p>
    <w:p>
      <w:pPr>
        <w:keepNext/>
      </w:pPr>
      <w:r>
        <w:t>Six editorial cards in portrait, square and wide formats, with editable artwork and a proposed posting order.</w:t>
      </w:r>
    </w:p>
    <w:p>
      <w:pPr>
        <w:keepNext/>
      </w:pPr>
      <w:r>
        <w:t>Owner Studio designer. Planned 2026-11-02 to 2026-11-08. Requirements coordinated-launch, creative-system.</w:t>
      </w:r>
    </w:p>
    <w:p>
      <w:pPr>
        <w:pStyle w:val="ListBullet"/>
        <w:keepNext/>
      </w:pPr>
      <w:r>
        <w:t>Acceptance: Inspect every exported card for text fit.</w:t>
      </w:r>
    </w:p>
    <w:p>
      <w:pPr>
        <w:pStyle w:val="ListBullet"/>
        <w:keepNext w:val="0"/>
      </w:pPr>
      <w:r>
        <w:t>Deliver PNG and editable SVG with brand tokens.</w:t>
      </w:r>
    </w:p>
    <w:p>
      <w:pPr>
        <w:pStyle w:val="Heading2"/>
        <w:keepNext/>
      </w:pPr>
      <w:r>
        <w:t>Editorial motion story</w:t>
      </w:r>
    </w:p>
    <w:p>
      <w:pPr>
        <w:keepNext/>
      </w:pPr>
      <w:r>
        <w:t>A proposed 30-second collection film in three canvas formats, with an editable storyboard and caption files.</w:t>
      </w:r>
    </w:p>
    <w:p>
      <w:pPr>
        <w:keepNext/>
      </w:pPr>
      <w:r>
        <w:t>Owner Motion designer. Planned 2026-11-02 to 2026-11-15. Requirements creative-system.</w:t>
      </w:r>
    </w:p>
    <w:p>
      <w:pPr>
        <w:pStyle w:val="ListBullet"/>
        <w:keepNext/>
      </w:pPr>
      <w:r>
        <w:t>Acceptance: Review narrative and a draft before final rendering.</w:t>
      </w:r>
    </w:p>
    <w:p>
      <w:pPr>
        <w:pStyle w:val="ListBullet"/>
        <w:keepNext w:val="0"/>
      </w:pPr>
      <w:r>
        <w:t>Inspect all three videos and hand over the storyboard.</w:t>
      </w:r>
    </w:p>
    <w:p>
      <w:pPr>
        <w:pStyle w:val="Heading2"/>
        <w:keepNext/>
      </w:pPr>
      <w:r>
        <w:t>Measurement handoff</w:t>
      </w:r>
    </w:p>
    <w:p>
      <w:pPr>
        <w:keepNext/>
      </w:pPr>
      <w:r>
        <w:t>A draft event contract and launch review checklist. Instrumentation, traffic collection and performance claims are outside this quote.</w:t>
      </w:r>
    </w:p>
    <w:p>
      <w:pPr>
        <w:keepNext/>
      </w:pPr>
      <w:r>
        <w:t>Owner Product analyst. Planned 2026-11-09 to 2026-11-15. Requirements measurement.</w:t>
      </w:r>
    </w:p>
    <w:p>
      <w:pPr>
        <w:pStyle w:val="ListBullet"/>
        <w:keepNext/>
      </w:pPr>
      <w:r>
        <w:t>Acceptance: Review event names, deduplication and review windows.</w:t>
      </w:r>
    </w:p>
    <w:p>
      <w:pPr>
        <w:pStyle w:val="ListBullet"/>
        <w:keepNext w:val="0"/>
      </w:pPr>
      <w:r>
        <w:t>Record unknown baselines explicitly.</w:t>
      </w:r>
    </w:p>
    <w:p>
      <w:pPr>
        <w:pStyle w:val="Heading1"/>
        <w:pageBreakBefore/>
      </w:pPr>
      <w:r>
        <w:t>Focus investment and schedule</w:t>
      </w:r>
    </w:p>
    <w:p>
      <w:pPr/>
      <w:r>
        <w:t>Clarify the story and make the next click understandable.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</w:tbl>
    <w:p>
      <w:pPr>
        <w:spacing w:after="60"/>
      </w:pPr>
    </w:p>
    <w:p>
      <w:pPr/>
      <w:r>
        <w:t>Subtotal USD 950.00. Discount 0%: USD 0.00. Net after discount USD 950.00.</w:t>
      </w:r>
    </w:p>
    <w:p>
      <w:pPr/>
      <w:r>
        <w:t>Supplied tax 0%: USD 0.00.</w:t>
      </w:r>
    </w:p>
    <w:p>
      <w:pPr>
        <w:pStyle w:val="Heading2"/>
      </w:pPr>
      <w:r>
        <w:t>Estimated total USD 950.00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380.00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380.00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190.00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creative-system, measurement</w:t>
      </w:r>
    </w:p>
    <w:p>
      <w:pPr>
        <w:pStyle w:val="Heading1"/>
        <w:pageBreakBefore/>
      </w:pPr>
      <w:r>
        <w:t>Launch investment and schedule</w:t>
      </w:r>
    </w:p>
    <w:p>
      <w:pPr/>
      <w:r>
        <w:t>Add a coordinated social sequence to the page system.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</w:tbl>
    <w:p>
      <w:pPr>
        <w:spacing w:after="60"/>
      </w:pPr>
    </w:p>
    <w:p>
      <w:pPr/>
      <w:r>
        <w:t>Subtotal USD 1,100.00. Discount 7.5%: USD 82.50. Net after discount USD 1,017.50.</w:t>
      </w:r>
    </w:p>
    <w:p>
      <w:pPr/>
      <w:r>
        <w:t>Supplied tax 20%: USD 203.50.</w:t>
      </w:r>
    </w:p>
    <w:p>
      <w:pPr>
        <w:pStyle w:val="Heading2"/>
      </w:pPr>
      <w:r>
        <w:t>Estimated total USD 1,221.00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244.20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measurement</w:t>
      </w:r>
    </w:p>
    <w:p>
      <w:pPr>
        <w:pStyle w:val="Heading1"/>
        <w:pageBreakBefore/>
      </w:pPr>
      <w:r>
        <w:t>Studio investment and schedule</w:t>
      </w:r>
    </w:p>
    <w:p>
      <w:pPr/>
      <w:r>
        <w:t>Build the complete editorial, motion and measurement handoff.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Three-format motion story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specification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</w:tbl>
    <w:p>
      <w:pPr>
        <w:spacing w:after="60"/>
      </w:pPr>
    </w:p>
    <w:p>
      <w:pPr/>
      <w:r>
        <w:t>Subtotal USD 2,250.00. Discount 0%: USD 0.00. Net after discount USD 2,250.00.</w:t>
      </w:r>
    </w:p>
    <w:p>
      <w:pPr/>
      <w:r>
        <w:t>Supplied tax 20%: USD 450.00.</w:t>
      </w:r>
    </w:p>
    <w:p>
      <w:pPr>
        <w:pStyle w:val="Heading2"/>
      </w:pPr>
      <w:r>
        <w:t>Estimated total USD 2,700.00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540.00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motion story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Motion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handoff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Product analyst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None in the supplied brief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Signal Workshop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